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A9F1" w14:textId="77777777" w:rsidR="00595A5C" w:rsidRPr="00F0785E" w:rsidRDefault="00595A5C" w:rsidP="00E419A9">
      <w:pPr>
        <w:spacing w:after="0"/>
        <w:rPr>
          <w:b/>
        </w:rPr>
      </w:pPr>
      <w:r w:rsidRPr="00F0785E">
        <w:rPr>
          <w:b/>
        </w:rPr>
        <w:t>Legal Notice</w:t>
      </w:r>
    </w:p>
    <w:p w14:paraId="15317365" w14:textId="77777777" w:rsidR="00595A5C" w:rsidRPr="00F0785E" w:rsidRDefault="00595A5C" w:rsidP="00E419A9">
      <w:pPr>
        <w:spacing w:after="0"/>
        <w:rPr>
          <w:b/>
        </w:rPr>
      </w:pPr>
      <w:r w:rsidRPr="00F0785E">
        <w:rPr>
          <w:b/>
        </w:rPr>
        <w:t>Request for Bid</w:t>
      </w:r>
      <w:r w:rsidR="005A2DDA" w:rsidRPr="00F0785E">
        <w:rPr>
          <w:b/>
        </w:rPr>
        <w:t xml:space="preserve"> </w:t>
      </w:r>
      <w:r w:rsidRPr="00F0785E">
        <w:rPr>
          <w:b/>
        </w:rPr>
        <w:t>For</w:t>
      </w:r>
    </w:p>
    <w:p w14:paraId="2524B24D" w14:textId="77777777" w:rsidR="00595A5C" w:rsidRPr="00F0785E" w:rsidRDefault="00595A5C" w:rsidP="00E419A9">
      <w:pPr>
        <w:spacing w:after="0"/>
        <w:rPr>
          <w:b/>
        </w:rPr>
      </w:pPr>
      <w:r w:rsidRPr="00F0785E">
        <w:rPr>
          <w:b/>
        </w:rPr>
        <w:t>SARP10 Program</w:t>
      </w:r>
    </w:p>
    <w:p w14:paraId="0BD8E7D4" w14:textId="77777777" w:rsidR="00595A5C" w:rsidRPr="00F0785E" w:rsidRDefault="00595A5C" w:rsidP="00E419A9">
      <w:pPr>
        <w:spacing w:after="0"/>
        <w:rPr>
          <w:b/>
        </w:rPr>
      </w:pPr>
      <w:r w:rsidRPr="00F0785E">
        <w:rPr>
          <w:b/>
        </w:rPr>
        <w:t xml:space="preserve">RFB No. </w:t>
      </w:r>
      <w:r w:rsidR="009D6F7A">
        <w:rPr>
          <w:b/>
        </w:rPr>
        <w:t>196545.71.0384</w:t>
      </w:r>
      <w:r w:rsidR="00265304">
        <w:rPr>
          <w:b/>
        </w:rPr>
        <w:t xml:space="preserve"> </w:t>
      </w:r>
      <w:r w:rsidR="009D6F7A">
        <w:rPr>
          <w:b/>
        </w:rPr>
        <w:t>Manhole Adjustments Group 4</w:t>
      </w:r>
    </w:p>
    <w:p w14:paraId="1B4257CE" w14:textId="77777777" w:rsidR="00595A5C" w:rsidRPr="00F0785E" w:rsidRDefault="00595A5C" w:rsidP="00E419A9">
      <w:pPr>
        <w:spacing w:after="0"/>
        <w:rPr>
          <w:b/>
          <w:sz w:val="20"/>
          <w:szCs w:val="20"/>
        </w:rPr>
      </w:pPr>
    </w:p>
    <w:p w14:paraId="5B2F3E9E" w14:textId="77777777" w:rsidR="00595A5C" w:rsidRPr="00C67B31" w:rsidRDefault="00595A5C" w:rsidP="00E419A9">
      <w:pPr>
        <w:spacing w:after="0"/>
        <w:rPr>
          <w:sz w:val="20"/>
          <w:szCs w:val="20"/>
        </w:rPr>
      </w:pPr>
      <w:r w:rsidRPr="00C67B31">
        <w:rPr>
          <w:sz w:val="20"/>
          <w:szCs w:val="20"/>
        </w:rPr>
        <w:t xml:space="preserve">Black &amp; Veatch and Overland Contracting (a subsidiary of Black &amp; Veatch), as the Program Manager and Construction Manager for the Sewer Assessment and Rehabilitation Program (SARP10) on behalf of the City of Memphis, is soliciting Request for Bid (RFB) for the </w:t>
      </w:r>
      <w:r w:rsidR="009D6F7A">
        <w:rPr>
          <w:rFonts w:eastAsia="Times New Roman"/>
          <w:b/>
          <w:sz w:val="20"/>
          <w:szCs w:val="20"/>
        </w:rPr>
        <w:t>Manhole Adjustments Group 4</w:t>
      </w:r>
      <w:r w:rsidR="00092ECF" w:rsidRPr="00C67B31">
        <w:rPr>
          <w:rFonts w:eastAsia="Times New Roman"/>
          <w:b/>
          <w:sz w:val="20"/>
          <w:szCs w:val="20"/>
        </w:rPr>
        <w:t xml:space="preserve"> </w:t>
      </w:r>
      <w:r w:rsidRPr="00C67B31">
        <w:rPr>
          <w:sz w:val="20"/>
          <w:szCs w:val="20"/>
        </w:rPr>
        <w:t>Scope of Work.</w:t>
      </w:r>
    </w:p>
    <w:p w14:paraId="3E8229DC" w14:textId="77777777" w:rsidR="00F0785E" w:rsidRPr="00C67B31" w:rsidRDefault="00F0785E" w:rsidP="00E419A9">
      <w:pPr>
        <w:spacing w:after="0"/>
        <w:rPr>
          <w:sz w:val="20"/>
          <w:szCs w:val="20"/>
        </w:rPr>
      </w:pPr>
    </w:p>
    <w:p w14:paraId="228CBD6E" w14:textId="77777777" w:rsidR="00595A5C" w:rsidRPr="00C67B31" w:rsidRDefault="00595A5C" w:rsidP="00E419A9">
      <w:pPr>
        <w:autoSpaceDE w:val="0"/>
        <w:autoSpaceDN w:val="0"/>
        <w:adjustRightInd w:val="0"/>
        <w:spacing w:after="0"/>
        <w:rPr>
          <w:rStyle w:val="Hyperlink"/>
          <w:rFonts w:cstheme="minorHAnsi"/>
          <w:sz w:val="20"/>
          <w:szCs w:val="20"/>
        </w:rPr>
      </w:pPr>
      <w:r w:rsidRPr="00C67B31">
        <w:rPr>
          <w:sz w:val="20"/>
          <w:szCs w:val="20"/>
        </w:rPr>
        <w:t xml:space="preserve">Beginning </w:t>
      </w:r>
      <w:r w:rsidR="003B5778">
        <w:rPr>
          <w:b/>
          <w:sz w:val="20"/>
          <w:szCs w:val="20"/>
        </w:rPr>
        <w:t>November 1</w:t>
      </w:r>
      <w:r w:rsidR="001C146A">
        <w:rPr>
          <w:b/>
          <w:sz w:val="20"/>
          <w:szCs w:val="20"/>
        </w:rPr>
        <w:t>8</w:t>
      </w:r>
      <w:r w:rsidR="003B5778">
        <w:rPr>
          <w:b/>
          <w:sz w:val="20"/>
          <w:szCs w:val="20"/>
        </w:rPr>
        <w:t>, 2020</w:t>
      </w:r>
      <w:r w:rsidRPr="00C67B31">
        <w:rPr>
          <w:sz w:val="20"/>
          <w:szCs w:val="20"/>
        </w:rPr>
        <w:t xml:space="preserve">, the documents comprising the RFB may be obtained on the SARP10 </w:t>
      </w:r>
      <w:r w:rsidRPr="00C67B31">
        <w:rPr>
          <w:rFonts w:cstheme="minorHAnsi"/>
          <w:sz w:val="20"/>
          <w:szCs w:val="20"/>
        </w:rPr>
        <w:t xml:space="preserve">website:     </w:t>
      </w:r>
      <w:hyperlink r:id="rId8" w:history="1">
        <w:r w:rsidRPr="00C67B31">
          <w:rPr>
            <w:rStyle w:val="Hyperlink"/>
            <w:rFonts w:cstheme="minorHAnsi"/>
            <w:sz w:val="20"/>
            <w:szCs w:val="20"/>
          </w:rPr>
          <w:t>http://www.sarp10.com/projects/</w:t>
        </w:r>
      </w:hyperlink>
    </w:p>
    <w:p w14:paraId="0C4BFD01" w14:textId="77777777" w:rsidR="00F0785E" w:rsidRDefault="00F0785E" w:rsidP="00E419A9">
      <w:pPr>
        <w:autoSpaceDE w:val="0"/>
        <w:autoSpaceDN w:val="0"/>
        <w:adjustRightInd w:val="0"/>
        <w:spacing w:after="0"/>
        <w:rPr>
          <w:rFonts w:cstheme="minorHAnsi"/>
          <w:sz w:val="20"/>
          <w:szCs w:val="20"/>
        </w:rPr>
      </w:pPr>
    </w:p>
    <w:p w14:paraId="5A35D33F" w14:textId="77777777" w:rsidR="00B04DA8" w:rsidRDefault="00B04DA8" w:rsidP="00B04DA8">
      <w:pPr>
        <w:autoSpaceDE w:val="0"/>
        <w:autoSpaceDN w:val="0"/>
        <w:adjustRightInd w:val="0"/>
        <w:spacing w:after="120"/>
        <w:rPr>
          <w:rFonts w:cstheme="minorHAnsi"/>
          <w:sz w:val="20"/>
          <w:szCs w:val="20"/>
        </w:rPr>
      </w:pPr>
      <w:r w:rsidRPr="002A18FD">
        <w:rPr>
          <w:rFonts w:cstheme="minorHAnsi"/>
          <w:sz w:val="20"/>
          <w:szCs w:val="20"/>
        </w:rPr>
        <w:t>The documents comprising the RFB may be examined at the addresses below.</w:t>
      </w:r>
    </w:p>
    <w:p w14:paraId="5DF60774" w14:textId="77777777" w:rsidR="00B04DA8" w:rsidRDefault="00B04DA8" w:rsidP="00A770BD">
      <w:pPr>
        <w:autoSpaceDE w:val="0"/>
        <w:autoSpaceDN w:val="0"/>
        <w:adjustRightInd w:val="0"/>
        <w:jc w:val="center"/>
        <w:rPr>
          <w:rFonts w:eastAsia="Calibri" w:cs="Calibri"/>
          <w:sz w:val="20"/>
          <w:szCs w:val="20"/>
          <w:u w:val="single"/>
        </w:rPr>
        <w:sectPr w:rsidR="00B04DA8" w:rsidSect="00F31831">
          <w:pgSz w:w="12240" w:h="15840"/>
          <w:pgMar w:top="1296" w:right="1440" w:bottom="1296" w:left="1440" w:header="720" w:footer="720" w:gutter="0"/>
          <w:cols w:space="720"/>
          <w:docGrid w:linePitch="360"/>
        </w:sectPr>
      </w:pPr>
    </w:p>
    <w:tbl>
      <w:tblPr>
        <w:tblStyle w:val="TableGrid"/>
        <w:tblW w:w="0" w:type="auto"/>
        <w:tblLook w:val="04A0" w:firstRow="1" w:lastRow="0" w:firstColumn="1" w:lastColumn="0" w:noHBand="0" w:noVBand="1"/>
      </w:tblPr>
      <w:tblGrid>
        <w:gridCol w:w="2160"/>
        <w:gridCol w:w="1918"/>
      </w:tblGrid>
      <w:tr w:rsidR="00B04DA8" w14:paraId="16EF9E35" w14:textId="77777777" w:rsidTr="00A770BD">
        <w:tc>
          <w:tcPr>
            <w:tcW w:w="4078" w:type="dxa"/>
            <w:gridSpan w:val="2"/>
            <w:tcBorders>
              <w:top w:val="nil"/>
              <w:left w:val="nil"/>
              <w:bottom w:val="nil"/>
              <w:right w:val="nil"/>
            </w:tcBorders>
            <w:vAlign w:val="bottom"/>
          </w:tcPr>
          <w:p w14:paraId="4288D8BD" w14:textId="77777777" w:rsidR="00B04DA8" w:rsidRPr="004C2163" w:rsidRDefault="00B04DA8" w:rsidP="00A770BD">
            <w:pPr>
              <w:autoSpaceDE w:val="0"/>
              <w:autoSpaceDN w:val="0"/>
              <w:adjustRightInd w:val="0"/>
              <w:jc w:val="center"/>
              <w:rPr>
                <w:rFonts w:cstheme="minorHAnsi"/>
                <w:sz w:val="20"/>
                <w:szCs w:val="20"/>
                <w:u w:val="single"/>
              </w:rPr>
            </w:pPr>
            <w:r w:rsidRPr="004C2163">
              <w:rPr>
                <w:rFonts w:eastAsia="Calibri" w:cs="Calibri"/>
                <w:sz w:val="20"/>
                <w:szCs w:val="20"/>
                <w:u w:val="single"/>
              </w:rPr>
              <w:t>Builder’s Exchange of Tennessee</w:t>
            </w:r>
          </w:p>
        </w:tc>
      </w:tr>
      <w:tr w:rsidR="00B04DA8" w14:paraId="01D52113" w14:textId="77777777" w:rsidTr="00A770BD">
        <w:tc>
          <w:tcPr>
            <w:tcW w:w="2160" w:type="dxa"/>
            <w:tcBorders>
              <w:top w:val="nil"/>
              <w:left w:val="nil"/>
              <w:bottom w:val="nil"/>
              <w:right w:val="nil"/>
            </w:tcBorders>
            <w:vAlign w:val="bottom"/>
          </w:tcPr>
          <w:p w14:paraId="01951F0A"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Nashville Office</w:t>
            </w:r>
          </w:p>
        </w:tc>
        <w:tc>
          <w:tcPr>
            <w:tcW w:w="1918" w:type="dxa"/>
            <w:tcBorders>
              <w:top w:val="nil"/>
              <w:left w:val="nil"/>
              <w:bottom w:val="nil"/>
              <w:right w:val="nil"/>
            </w:tcBorders>
            <w:vAlign w:val="bottom"/>
          </w:tcPr>
          <w:p w14:paraId="50D4768F"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Knoxville Office</w:t>
            </w:r>
          </w:p>
        </w:tc>
      </w:tr>
      <w:tr w:rsidR="00B04DA8" w14:paraId="1AA86C0C" w14:textId="77777777" w:rsidTr="00A770BD">
        <w:tc>
          <w:tcPr>
            <w:tcW w:w="2160" w:type="dxa"/>
            <w:tcBorders>
              <w:top w:val="nil"/>
              <w:left w:val="nil"/>
              <w:bottom w:val="nil"/>
              <w:right w:val="nil"/>
            </w:tcBorders>
            <w:vAlign w:val="bottom"/>
          </w:tcPr>
          <w:p w14:paraId="68627BAA"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2322 Winford Avenue</w:t>
            </w:r>
          </w:p>
        </w:tc>
        <w:tc>
          <w:tcPr>
            <w:tcW w:w="1918" w:type="dxa"/>
            <w:tcBorders>
              <w:top w:val="nil"/>
              <w:left w:val="nil"/>
              <w:bottom w:val="nil"/>
              <w:right w:val="nil"/>
            </w:tcBorders>
            <w:vAlign w:val="bottom"/>
          </w:tcPr>
          <w:p w14:paraId="252F1795"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300 Clark Street</w:t>
            </w:r>
          </w:p>
        </w:tc>
      </w:tr>
      <w:tr w:rsidR="00B04DA8" w14:paraId="11D0BA2E" w14:textId="77777777" w:rsidTr="00A770BD">
        <w:tc>
          <w:tcPr>
            <w:tcW w:w="2160" w:type="dxa"/>
            <w:tcBorders>
              <w:top w:val="nil"/>
              <w:left w:val="nil"/>
              <w:bottom w:val="nil"/>
              <w:right w:val="nil"/>
            </w:tcBorders>
            <w:vAlign w:val="bottom"/>
          </w:tcPr>
          <w:p w14:paraId="4A45D5AF"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Nashville, TN 37211</w:t>
            </w:r>
          </w:p>
        </w:tc>
        <w:tc>
          <w:tcPr>
            <w:tcW w:w="1918" w:type="dxa"/>
            <w:tcBorders>
              <w:top w:val="nil"/>
              <w:left w:val="nil"/>
              <w:bottom w:val="nil"/>
              <w:right w:val="nil"/>
            </w:tcBorders>
            <w:vAlign w:val="bottom"/>
          </w:tcPr>
          <w:p w14:paraId="742385CB"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Knoxville, TN 37921</w:t>
            </w:r>
          </w:p>
        </w:tc>
      </w:tr>
    </w:tbl>
    <w:p w14:paraId="0F832CE3" w14:textId="77777777" w:rsidR="00B04DA8" w:rsidRDefault="00B04DA8" w:rsidP="00B04DA8">
      <w:pPr>
        <w:autoSpaceDE w:val="0"/>
        <w:autoSpaceDN w:val="0"/>
        <w:adjustRightInd w:val="0"/>
        <w:spacing w:after="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tblGrid>
      <w:tr w:rsidR="00B04DA8" w14:paraId="45AD00A0" w14:textId="77777777" w:rsidTr="00A770BD">
        <w:trPr>
          <w:trHeight w:val="144"/>
        </w:trPr>
        <w:tc>
          <w:tcPr>
            <w:tcW w:w="3671" w:type="dxa"/>
            <w:vAlign w:val="bottom"/>
          </w:tcPr>
          <w:p w14:paraId="365DC074"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Ms. Marilyn Robinson, Executive Director</w:t>
            </w:r>
          </w:p>
        </w:tc>
      </w:tr>
      <w:tr w:rsidR="00B04DA8" w14:paraId="5D01592B" w14:textId="77777777" w:rsidTr="00A770BD">
        <w:trPr>
          <w:trHeight w:val="144"/>
        </w:trPr>
        <w:tc>
          <w:tcPr>
            <w:tcW w:w="3671" w:type="dxa"/>
            <w:vAlign w:val="bottom"/>
          </w:tcPr>
          <w:p w14:paraId="18FDD5D7"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Nashville Minority Business Office</w:t>
            </w:r>
          </w:p>
        </w:tc>
      </w:tr>
      <w:tr w:rsidR="00B04DA8" w14:paraId="3BC42C7E" w14:textId="77777777" w:rsidTr="00A770BD">
        <w:trPr>
          <w:trHeight w:val="144"/>
        </w:trPr>
        <w:tc>
          <w:tcPr>
            <w:tcW w:w="3671" w:type="dxa"/>
            <w:vAlign w:val="bottom"/>
          </w:tcPr>
          <w:p w14:paraId="17C6AC14"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1919 Charlotte Avenue, Suite 310</w:t>
            </w:r>
          </w:p>
        </w:tc>
      </w:tr>
      <w:tr w:rsidR="00B04DA8" w14:paraId="42E11D55" w14:textId="77777777" w:rsidTr="00A770BD">
        <w:trPr>
          <w:trHeight w:val="144"/>
        </w:trPr>
        <w:tc>
          <w:tcPr>
            <w:tcW w:w="3671" w:type="dxa"/>
            <w:vAlign w:val="bottom"/>
          </w:tcPr>
          <w:p w14:paraId="6FEBC493"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Nashville, TN 37203</w:t>
            </w:r>
          </w:p>
        </w:tc>
      </w:tr>
      <w:tr w:rsidR="00B04DA8" w14:paraId="1A368C9E" w14:textId="77777777" w:rsidTr="00A770BD">
        <w:trPr>
          <w:trHeight w:val="144"/>
        </w:trPr>
        <w:tc>
          <w:tcPr>
            <w:tcW w:w="3671" w:type="dxa"/>
            <w:vAlign w:val="bottom"/>
          </w:tcPr>
          <w:p w14:paraId="512F2F4D" w14:textId="77777777" w:rsidR="00B04DA8" w:rsidRDefault="00B04DA8" w:rsidP="00A770BD">
            <w:pPr>
              <w:autoSpaceDE w:val="0"/>
              <w:autoSpaceDN w:val="0"/>
              <w:adjustRightInd w:val="0"/>
              <w:rPr>
                <w:rFonts w:cstheme="minorHAnsi"/>
                <w:sz w:val="20"/>
                <w:szCs w:val="20"/>
              </w:rPr>
            </w:pPr>
            <w:r w:rsidRPr="00F0785E">
              <w:rPr>
                <w:rFonts w:eastAsia="Calibri" w:cs="Calibri"/>
                <w:sz w:val="20"/>
                <w:szCs w:val="20"/>
              </w:rPr>
              <w:t>(615) 255-0432</w:t>
            </w:r>
          </w:p>
        </w:tc>
      </w:tr>
    </w:tbl>
    <w:p w14:paraId="39BD559A" w14:textId="77777777" w:rsidR="00B04DA8" w:rsidRDefault="00B04DA8" w:rsidP="00E419A9">
      <w:pPr>
        <w:autoSpaceDE w:val="0"/>
        <w:autoSpaceDN w:val="0"/>
        <w:adjustRightInd w:val="0"/>
        <w:spacing w:after="0"/>
        <w:rPr>
          <w:rFonts w:cstheme="minorHAnsi"/>
          <w:sz w:val="20"/>
          <w:szCs w:val="20"/>
        </w:rPr>
        <w:sectPr w:rsidR="00B04DA8" w:rsidSect="00B04DA8">
          <w:type w:val="continuous"/>
          <w:pgSz w:w="12240" w:h="15840"/>
          <w:pgMar w:top="1296" w:right="1440" w:bottom="1296" w:left="1440" w:header="720" w:footer="720" w:gutter="0"/>
          <w:cols w:num="2" w:space="720"/>
          <w:docGrid w:linePitch="360"/>
        </w:sectPr>
      </w:pPr>
    </w:p>
    <w:p w14:paraId="2F89C45F" w14:textId="77777777" w:rsidR="00595A5C" w:rsidRPr="00C67B31" w:rsidRDefault="00595A5C" w:rsidP="00E419A9">
      <w:pPr>
        <w:spacing w:after="0"/>
        <w:rPr>
          <w:sz w:val="20"/>
          <w:szCs w:val="20"/>
        </w:rPr>
      </w:pPr>
      <w:r w:rsidRPr="00C67B31">
        <w:rPr>
          <w:b/>
          <w:sz w:val="20"/>
          <w:szCs w:val="20"/>
        </w:rPr>
        <w:t>Scope of Work:</w:t>
      </w:r>
      <w:r w:rsidRPr="00C67B31">
        <w:rPr>
          <w:sz w:val="20"/>
          <w:szCs w:val="20"/>
        </w:rPr>
        <w:t xml:space="preserve"> </w:t>
      </w:r>
    </w:p>
    <w:p w14:paraId="533F38AB" w14:textId="77777777" w:rsidR="00595A5C" w:rsidRDefault="009D6F7A" w:rsidP="00E419A9">
      <w:pPr>
        <w:spacing w:after="0"/>
        <w:rPr>
          <w:sz w:val="20"/>
          <w:szCs w:val="20"/>
        </w:rPr>
      </w:pPr>
      <w:r w:rsidRPr="009D6F7A">
        <w:rPr>
          <w:sz w:val="20"/>
          <w:szCs w:val="20"/>
        </w:rPr>
        <w:t>The Scope of Work for this bid involves adjusting manhole covers to the existing ground level so they can be accessed from above.  In most cases these manhole covers have been paved over with asphalt or concrete.  The Work includes saw cutting the existing paving, excavating the pavement, roadway base and soil.  If the adjustment height is 5” or less, the manhole riser can be adjusted with metal adjustment rings.  If the adjustment is greater than 5” then adjustment materials such as brick and/or concrete must be placed under the frame to bring the cover to grade.  Some of the ancillary work includes traffic control, pavement removal and replacement, sidewalk removal and replacement and curb and gutter removal and replacement.</w:t>
      </w:r>
    </w:p>
    <w:p w14:paraId="3B6DCEE3" w14:textId="77777777" w:rsidR="00947E8D" w:rsidRDefault="00947E8D" w:rsidP="00E419A9">
      <w:pPr>
        <w:spacing w:after="0"/>
        <w:rPr>
          <w:sz w:val="20"/>
          <w:szCs w:val="20"/>
        </w:rPr>
      </w:pPr>
    </w:p>
    <w:p w14:paraId="0E743469" w14:textId="77777777" w:rsidR="00595A5C" w:rsidRPr="00C67B31" w:rsidRDefault="00595A5C" w:rsidP="00E419A9">
      <w:pPr>
        <w:autoSpaceDE w:val="0"/>
        <w:autoSpaceDN w:val="0"/>
        <w:adjustRightInd w:val="0"/>
        <w:spacing w:after="0"/>
        <w:rPr>
          <w:rFonts w:cstheme="minorHAnsi"/>
          <w:b/>
          <w:sz w:val="20"/>
          <w:szCs w:val="20"/>
        </w:rPr>
      </w:pPr>
      <w:r w:rsidRPr="00C67B31">
        <w:rPr>
          <w:b/>
          <w:sz w:val="20"/>
          <w:szCs w:val="20"/>
        </w:rPr>
        <w:t>Minority, Women, and Disadvantage Business Enterprise (</w:t>
      </w:r>
      <w:r w:rsidR="00F0785E" w:rsidRPr="00C67B31">
        <w:rPr>
          <w:b/>
          <w:sz w:val="20"/>
          <w:szCs w:val="20"/>
        </w:rPr>
        <w:t xml:space="preserve">M/WBE, </w:t>
      </w:r>
      <w:r w:rsidRPr="00C67B31">
        <w:rPr>
          <w:b/>
          <w:sz w:val="20"/>
          <w:szCs w:val="20"/>
        </w:rPr>
        <w:t xml:space="preserve">DBE) goals: </w:t>
      </w:r>
    </w:p>
    <w:p w14:paraId="37D7693A" w14:textId="77777777" w:rsidR="00595A5C" w:rsidRPr="00C67B31" w:rsidRDefault="00595A5C" w:rsidP="00E419A9">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C67B31">
        <w:rPr>
          <w:rFonts w:cstheme="minorHAnsi"/>
          <w:sz w:val="20"/>
          <w:szCs w:val="20"/>
        </w:rPr>
        <w:t>SARP10 DBE Participation Goal:</w:t>
      </w:r>
    </w:p>
    <w:p w14:paraId="5DEC9BD4" w14:textId="77777777" w:rsidR="00595A5C" w:rsidRPr="00C67B31" w:rsidRDefault="00595A5C" w:rsidP="00E419A9">
      <w:pPr>
        <w:tabs>
          <w:tab w:val="left" w:pos="-1080"/>
          <w:tab w:val="left" w:pos="0"/>
          <w:tab w:val="left" w:pos="373"/>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rPr>
          <w:rFonts w:cstheme="minorHAnsi"/>
          <w:b/>
          <w:sz w:val="20"/>
          <w:szCs w:val="20"/>
        </w:rPr>
      </w:pPr>
      <w:r w:rsidRPr="00C67B31">
        <w:rPr>
          <w:rFonts w:cstheme="minorHAnsi"/>
          <w:sz w:val="20"/>
          <w:szCs w:val="20"/>
        </w:rPr>
        <w:t>DBE minimum</w:t>
      </w:r>
      <w:r w:rsidRPr="00C67B31">
        <w:rPr>
          <w:rFonts w:cstheme="minorHAnsi"/>
          <w:b/>
          <w:sz w:val="20"/>
          <w:szCs w:val="20"/>
        </w:rPr>
        <w:t xml:space="preserve"> </w:t>
      </w:r>
      <w:r w:rsidRPr="00C67B31">
        <w:rPr>
          <w:rFonts w:cstheme="minorHAnsi"/>
          <w:b/>
          <w:sz w:val="20"/>
          <w:szCs w:val="20"/>
        </w:rPr>
        <w:tab/>
      </w:r>
      <w:r w:rsidRPr="00C67B31">
        <w:rPr>
          <w:rFonts w:cstheme="minorHAnsi"/>
          <w:b/>
          <w:sz w:val="20"/>
          <w:szCs w:val="20"/>
        </w:rPr>
        <w:tab/>
        <w:t xml:space="preserve"> </w:t>
      </w:r>
      <w:r w:rsidRPr="00C67B31">
        <w:rPr>
          <w:rFonts w:cstheme="minorHAnsi"/>
          <w:sz w:val="20"/>
          <w:szCs w:val="20"/>
        </w:rPr>
        <w:t>15%</w:t>
      </w:r>
      <w:r w:rsidRPr="00C67B31">
        <w:rPr>
          <w:rFonts w:cstheme="minorHAnsi"/>
          <w:b/>
          <w:sz w:val="20"/>
          <w:szCs w:val="20"/>
        </w:rPr>
        <w:t xml:space="preserve"> </w:t>
      </w:r>
    </w:p>
    <w:p w14:paraId="5922F1F9" w14:textId="77777777" w:rsidR="00595A5C" w:rsidRPr="00C67B31" w:rsidRDefault="00595A5C" w:rsidP="00E419A9">
      <w:pPr>
        <w:pStyle w:val="BodyText"/>
        <w:spacing w:after="0" w:line="240" w:lineRule="auto"/>
        <w:rPr>
          <w:rFonts w:asciiTheme="minorHAnsi" w:hAnsiTheme="minorHAnsi" w:cs="Arial"/>
          <w:color w:val="000000"/>
          <w:sz w:val="20"/>
          <w:szCs w:val="20"/>
        </w:rPr>
      </w:pPr>
      <w:r w:rsidRPr="00C67B31">
        <w:rPr>
          <w:rFonts w:asciiTheme="minorHAnsi" w:eastAsia="Calibri" w:hAnsiTheme="minorHAnsi" w:cs="Calibri"/>
          <w:sz w:val="20"/>
          <w:szCs w:val="20"/>
        </w:rPr>
        <w:t xml:space="preserve">(Vendors from </w:t>
      </w:r>
      <w:r w:rsidRPr="00C67B31">
        <w:rPr>
          <w:rFonts w:asciiTheme="minorHAnsi" w:hAnsiTheme="minorHAnsi" w:cs="Arial"/>
          <w:color w:val="000000"/>
          <w:sz w:val="20"/>
          <w:szCs w:val="20"/>
        </w:rPr>
        <w:t>the City of Memphis EBO list only)</w:t>
      </w:r>
    </w:p>
    <w:p w14:paraId="2CA9D51E" w14:textId="77777777" w:rsidR="00595A5C" w:rsidRPr="00C67B31" w:rsidRDefault="00595A5C" w:rsidP="00E419A9">
      <w:pPr>
        <w:pStyle w:val="BodyText"/>
        <w:spacing w:after="0" w:line="240" w:lineRule="auto"/>
        <w:rPr>
          <w:rFonts w:asciiTheme="minorHAnsi" w:hAnsiTheme="minorHAnsi" w:cs="Arial"/>
          <w:color w:val="000000"/>
          <w:sz w:val="20"/>
          <w:szCs w:val="20"/>
        </w:rPr>
      </w:pPr>
    </w:p>
    <w:p w14:paraId="0A61BCD0" w14:textId="77777777" w:rsidR="00595A5C" w:rsidRPr="00C67B31" w:rsidRDefault="00595A5C" w:rsidP="00E419A9">
      <w:pPr>
        <w:autoSpaceDE w:val="0"/>
        <w:autoSpaceDN w:val="0"/>
        <w:adjustRightInd w:val="0"/>
        <w:spacing w:after="0"/>
        <w:ind w:right="-360"/>
        <w:rPr>
          <w:b/>
          <w:sz w:val="20"/>
          <w:szCs w:val="20"/>
        </w:rPr>
      </w:pPr>
      <w:r w:rsidRPr="00C67B31">
        <w:rPr>
          <w:b/>
          <w:sz w:val="20"/>
          <w:szCs w:val="20"/>
        </w:rPr>
        <w:t xml:space="preserve">Registration: </w:t>
      </w:r>
    </w:p>
    <w:p w14:paraId="62953407" w14:textId="77777777" w:rsidR="00595A5C" w:rsidRPr="00C67B31" w:rsidRDefault="00595A5C" w:rsidP="00E419A9">
      <w:pPr>
        <w:autoSpaceDE w:val="0"/>
        <w:autoSpaceDN w:val="0"/>
        <w:adjustRightInd w:val="0"/>
        <w:spacing w:after="0"/>
        <w:rPr>
          <w:rFonts w:cstheme="minorHAnsi"/>
          <w:sz w:val="20"/>
          <w:szCs w:val="20"/>
        </w:rPr>
      </w:pPr>
      <w:r w:rsidRPr="00C67B31">
        <w:rPr>
          <w:rFonts w:cstheme="minorHAnsi"/>
          <w:sz w:val="20"/>
          <w:szCs w:val="20"/>
        </w:rPr>
        <w:t xml:space="preserve">Firms not already prequalified for construction activity with SARP10 and Firms that prequalified more than one year ago, must submit the following registration information as soon as possible; but no later than </w:t>
      </w:r>
      <w:r w:rsidR="00786E1A">
        <w:rPr>
          <w:b/>
          <w:sz w:val="20"/>
          <w:szCs w:val="20"/>
        </w:rPr>
        <w:t>December 18, 2020</w:t>
      </w:r>
      <w:r w:rsidRPr="00C67B31">
        <w:rPr>
          <w:rFonts w:cstheme="minorHAnsi"/>
          <w:sz w:val="20"/>
          <w:szCs w:val="20"/>
        </w:rPr>
        <w:t xml:space="preserve">.  SARP10 registration is valid for one year from the date of approval and will apply for all related construction contracts, under the SARP10 Program.  If the Firm has prequalified with SARP10 in the past year, the Firm is not obligated to reapply. </w:t>
      </w:r>
    </w:p>
    <w:p w14:paraId="10F9E0CA" w14:textId="77777777" w:rsidR="00F0785E" w:rsidRPr="00C67B31" w:rsidRDefault="00F0785E" w:rsidP="00E419A9">
      <w:pPr>
        <w:autoSpaceDE w:val="0"/>
        <w:autoSpaceDN w:val="0"/>
        <w:adjustRightInd w:val="0"/>
        <w:spacing w:after="0"/>
        <w:rPr>
          <w:rFonts w:cstheme="minorHAnsi"/>
          <w:sz w:val="20"/>
          <w:szCs w:val="20"/>
        </w:rPr>
      </w:pPr>
    </w:p>
    <w:p w14:paraId="5D315C9A" w14:textId="77777777" w:rsidR="00595A5C" w:rsidRPr="00C67B31" w:rsidRDefault="00595A5C" w:rsidP="00F31831">
      <w:pPr>
        <w:pStyle w:val="Default"/>
        <w:numPr>
          <w:ilvl w:val="0"/>
          <w:numId w:val="1"/>
        </w:numPr>
        <w:spacing w:after="120"/>
        <w:rPr>
          <w:rFonts w:asciiTheme="minorHAnsi" w:hAnsiTheme="minorHAnsi" w:cs="Calibri"/>
          <w:color w:val="1F497D"/>
          <w:sz w:val="20"/>
          <w:szCs w:val="20"/>
          <w:bdr w:val="none" w:sz="0" w:space="0" w:color="auto" w:frame="1"/>
        </w:rPr>
      </w:pPr>
      <w:r w:rsidRPr="00C67B31">
        <w:rPr>
          <w:rFonts w:asciiTheme="minorHAnsi" w:hAnsiTheme="minorHAnsi" w:cs="Calibri"/>
          <w:b/>
          <w:sz w:val="20"/>
          <w:szCs w:val="20"/>
        </w:rPr>
        <w:t>Step One:</w:t>
      </w:r>
      <w:r w:rsidRPr="00C67B31">
        <w:rPr>
          <w:rFonts w:asciiTheme="minorHAnsi" w:hAnsiTheme="minorHAnsi" w:cs="Calibri"/>
          <w:sz w:val="20"/>
          <w:szCs w:val="20"/>
        </w:rPr>
        <w:t xml:space="preserve">  Send an email to Ginny Dorsey </w:t>
      </w:r>
      <w:hyperlink r:id="rId9" w:history="1">
        <w:r w:rsidRPr="00C67B31">
          <w:rPr>
            <w:rStyle w:val="Hyperlink"/>
            <w:rFonts w:asciiTheme="minorHAnsi" w:hAnsiTheme="minorHAnsi" w:cs="Calibri"/>
            <w:sz w:val="20"/>
            <w:szCs w:val="20"/>
          </w:rPr>
          <w:t>DorseyV@bv.com</w:t>
        </w:r>
      </w:hyperlink>
      <w:r w:rsidRPr="00C67B31">
        <w:rPr>
          <w:rFonts w:asciiTheme="minorHAnsi" w:hAnsiTheme="minorHAnsi" w:cs="Calibri"/>
          <w:sz w:val="20"/>
          <w:szCs w:val="20"/>
        </w:rPr>
        <w:t xml:space="preserve">  with the subject line “New SARP10 Vendor – </w:t>
      </w:r>
      <w:r w:rsidR="003744F5" w:rsidRPr="00C67B31">
        <w:rPr>
          <w:rFonts w:asciiTheme="minorHAnsi" w:hAnsiTheme="minorHAnsi" w:cs="Calibri"/>
          <w:sz w:val="20"/>
          <w:szCs w:val="20"/>
        </w:rPr>
        <w:t>“</w:t>
      </w:r>
      <w:r w:rsidR="009D6F7A">
        <w:rPr>
          <w:rFonts w:asciiTheme="minorHAnsi" w:hAnsiTheme="minorHAnsi" w:cs="Calibri"/>
          <w:sz w:val="20"/>
          <w:szCs w:val="20"/>
        </w:rPr>
        <w:t>Manhole Adjustments Group 4</w:t>
      </w:r>
      <w:r w:rsidRPr="00C67B31">
        <w:rPr>
          <w:rFonts w:asciiTheme="minorHAnsi" w:hAnsiTheme="minorHAnsi" w:cs="Calibri"/>
          <w:sz w:val="20"/>
          <w:szCs w:val="20"/>
        </w:rPr>
        <w:t>”.  The message should include a main point of contact name, phone number, email address, and remit to address.  The email must also include a PDF attachment of the Firm’s W-9 Request for Taxpayer Identification Number and Certification.</w:t>
      </w:r>
    </w:p>
    <w:p w14:paraId="49BA7B21" w14:textId="77777777" w:rsidR="00595A5C" w:rsidRPr="00C67B31" w:rsidRDefault="00595A5C" w:rsidP="00E419A9">
      <w:pPr>
        <w:pStyle w:val="Default"/>
        <w:numPr>
          <w:ilvl w:val="0"/>
          <w:numId w:val="1"/>
        </w:numPr>
        <w:rPr>
          <w:rFonts w:asciiTheme="minorHAnsi" w:hAnsiTheme="minorHAnsi" w:cstheme="minorHAnsi"/>
          <w:sz w:val="20"/>
          <w:szCs w:val="20"/>
        </w:rPr>
      </w:pPr>
      <w:r w:rsidRPr="00C67B31">
        <w:rPr>
          <w:rFonts w:asciiTheme="minorHAnsi" w:hAnsiTheme="minorHAnsi" w:cstheme="minorHAnsi"/>
          <w:b/>
          <w:sz w:val="20"/>
          <w:szCs w:val="20"/>
        </w:rPr>
        <w:t>Step Two:</w:t>
      </w:r>
      <w:r w:rsidRPr="00C67B31">
        <w:rPr>
          <w:rFonts w:asciiTheme="minorHAnsi" w:hAnsiTheme="minorHAnsi" w:cstheme="minorHAnsi"/>
          <w:sz w:val="20"/>
          <w:szCs w:val="20"/>
        </w:rPr>
        <w:t xml:space="preserve">  A Black &amp; Veatch Sourcing Specialist will send a separate email requesting additional information for review and approval by Black &amp; Veatch / OCI.</w:t>
      </w:r>
    </w:p>
    <w:p w14:paraId="12126C25" w14:textId="77777777" w:rsidR="00F0785E" w:rsidRPr="00C67B31" w:rsidRDefault="00F0785E" w:rsidP="00F0785E">
      <w:pPr>
        <w:pStyle w:val="Default"/>
        <w:rPr>
          <w:rFonts w:asciiTheme="minorHAnsi" w:hAnsiTheme="minorHAnsi" w:cstheme="minorHAnsi"/>
          <w:sz w:val="20"/>
          <w:szCs w:val="20"/>
        </w:rPr>
      </w:pPr>
    </w:p>
    <w:p w14:paraId="67CB8209" w14:textId="77777777" w:rsidR="00595A5C" w:rsidRPr="00C67B31" w:rsidRDefault="00595A5C" w:rsidP="00E419A9">
      <w:pPr>
        <w:autoSpaceDE w:val="0"/>
        <w:autoSpaceDN w:val="0"/>
        <w:adjustRightInd w:val="0"/>
        <w:spacing w:after="0"/>
        <w:rPr>
          <w:rFonts w:cstheme="minorHAnsi"/>
          <w:sz w:val="20"/>
          <w:szCs w:val="20"/>
        </w:rPr>
      </w:pPr>
      <w:r w:rsidRPr="00C67B31">
        <w:rPr>
          <w:rFonts w:cstheme="minorHAnsi"/>
          <w:sz w:val="20"/>
          <w:szCs w:val="20"/>
        </w:rPr>
        <w:t>*No bids will be accepted from any Firm who has not successfully completed the registration process and met the minimal qualification standards.</w:t>
      </w:r>
    </w:p>
    <w:p w14:paraId="05486EC3" w14:textId="77777777" w:rsidR="00F0785E" w:rsidRPr="00C67B31" w:rsidRDefault="00F0785E" w:rsidP="00E419A9">
      <w:pPr>
        <w:autoSpaceDE w:val="0"/>
        <w:autoSpaceDN w:val="0"/>
        <w:adjustRightInd w:val="0"/>
        <w:spacing w:after="0"/>
        <w:rPr>
          <w:rFonts w:cstheme="minorHAnsi"/>
          <w:sz w:val="20"/>
          <w:szCs w:val="20"/>
        </w:rPr>
      </w:pPr>
    </w:p>
    <w:p w14:paraId="46CDDA00" w14:textId="77777777" w:rsidR="00595A5C" w:rsidRPr="00C67B31" w:rsidRDefault="00595A5C" w:rsidP="00E419A9">
      <w:pPr>
        <w:autoSpaceDE w:val="0"/>
        <w:autoSpaceDN w:val="0"/>
        <w:adjustRightInd w:val="0"/>
        <w:spacing w:after="0"/>
        <w:ind w:right="-360"/>
        <w:rPr>
          <w:b/>
          <w:sz w:val="20"/>
          <w:szCs w:val="20"/>
        </w:rPr>
      </w:pPr>
      <w:r w:rsidRPr="00C67B31">
        <w:rPr>
          <w:b/>
          <w:sz w:val="20"/>
          <w:szCs w:val="20"/>
        </w:rPr>
        <w:t>Mandatory Pre-Bid Meeting:</w:t>
      </w:r>
    </w:p>
    <w:p w14:paraId="6230FD73" w14:textId="77777777" w:rsidR="00092ECF" w:rsidRPr="00C67B31" w:rsidRDefault="00595A5C" w:rsidP="00E419A9">
      <w:pPr>
        <w:autoSpaceDE w:val="0"/>
        <w:autoSpaceDN w:val="0"/>
        <w:adjustRightInd w:val="0"/>
        <w:spacing w:after="0"/>
        <w:ind w:right="-360"/>
        <w:rPr>
          <w:sz w:val="20"/>
          <w:szCs w:val="20"/>
        </w:rPr>
      </w:pPr>
      <w:r w:rsidRPr="00C67B31">
        <w:rPr>
          <w:sz w:val="20"/>
          <w:szCs w:val="20"/>
        </w:rPr>
        <w:lastRenderedPageBreak/>
        <w:t xml:space="preserve">A mandatory pre-bid meeting will be held at </w:t>
      </w:r>
      <w:r w:rsidRPr="00C67B31">
        <w:rPr>
          <w:b/>
          <w:sz w:val="20"/>
          <w:szCs w:val="20"/>
        </w:rPr>
        <w:t>9:30 AM</w:t>
      </w:r>
      <w:r w:rsidRPr="00C67B31">
        <w:rPr>
          <w:sz w:val="20"/>
          <w:szCs w:val="20"/>
        </w:rPr>
        <w:t xml:space="preserve"> (local time) </w:t>
      </w:r>
      <w:r w:rsidR="00786E1A" w:rsidRPr="00786E1A">
        <w:rPr>
          <w:sz w:val="20"/>
          <w:szCs w:val="20"/>
        </w:rPr>
        <w:t>via Microsoft Teams Meeting</w:t>
      </w:r>
      <w:r w:rsidRPr="00C67B31">
        <w:rPr>
          <w:sz w:val="20"/>
          <w:szCs w:val="20"/>
        </w:rPr>
        <w:t>,</w:t>
      </w:r>
      <w:r w:rsidRPr="00C67B31">
        <w:rPr>
          <w:b/>
          <w:sz w:val="20"/>
          <w:szCs w:val="20"/>
        </w:rPr>
        <w:t xml:space="preserve"> </w:t>
      </w:r>
      <w:r w:rsidRPr="00C67B31">
        <w:rPr>
          <w:sz w:val="20"/>
          <w:szCs w:val="20"/>
        </w:rPr>
        <w:t xml:space="preserve">on </w:t>
      </w:r>
      <w:r w:rsidR="00786E1A">
        <w:rPr>
          <w:b/>
          <w:sz w:val="20"/>
          <w:szCs w:val="20"/>
        </w:rPr>
        <w:t>December 8, 2020</w:t>
      </w:r>
      <w:r w:rsidRPr="00C67B31">
        <w:rPr>
          <w:sz w:val="20"/>
          <w:szCs w:val="20"/>
        </w:rPr>
        <w:t xml:space="preserve">. </w:t>
      </w:r>
      <w:r w:rsidR="00786E1A" w:rsidRPr="00786E1A">
        <w:rPr>
          <w:sz w:val="20"/>
          <w:szCs w:val="20"/>
        </w:rPr>
        <w:t xml:space="preserve">A dial-in number and PIN information will be posted to the SARP10 website, by 5:00 P.M. </w:t>
      </w:r>
      <w:r w:rsidR="00786E1A">
        <w:rPr>
          <w:sz w:val="20"/>
          <w:szCs w:val="20"/>
        </w:rPr>
        <w:t xml:space="preserve">December </w:t>
      </w:r>
      <w:r w:rsidR="00786E1A" w:rsidRPr="00786E1A">
        <w:rPr>
          <w:sz w:val="20"/>
          <w:szCs w:val="20"/>
        </w:rPr>
        <w:t>7, 2020</w:t>
      </w:r>
      <w:r w:rsidRPr="00C67B31">
        <w:rPr>
          <w:sz w:val="20"/>
          <w:szCs w:val="20"/>
        </w:rPr>
        <w:t>.</w:t>
      </w:r>
    </w:p>
    <w:p w14:paraId="0C78219D" w14:textId="77777777" w:rsidR="00595A5C" w:rsidRPr="00C67B31" w:rsidRDefault="00595A5C" w:rsidP="00E419A9">
      <w:pPr>
        <w:pStyle w:val="POWRSPECText"/>
        <w:rPr>
          <w:rFonts w:asciiTheme="minorHAnsi" w:eastAsiaTheme="minorHAnsi" w:hAnsiTheme="minorHAnsi" w:cstheme="minorBidi"/>
          <w:b/>
        </w:rPr>
      </w:pPr>
      <w:r w:rsidRPr="00C67B31">
        <w:rPr>
          <w:rFonts w:asciiTheme="minorHAnsi" w:eastAsiaTheme="minorHAnsi" w:hAnsiTheme="minorHAnsi" w:cstheme="minorBidi"/>
          <w:b/>
        </w:rPr>
        <w:t>Bids:</w:t>
      </w:r>
    </w:p>
    <w:p w14:paraId="77AE28AC" w14:textId="77777777" w:rsidR="00786E1A" w:rsidRDefault="00786E1A" w:rsidP="00786E1A">
      <w:pPr>
        <w:pStyle w:val="POWRSPECText"/>
        <w:rPr>
          <w:rFonts w:asciiTheme="minorHAnsi" w:hAnsiTheme="minorHAnsi" w:cs="Calibri"/>
          <w:bCs/>
          <w:color w:val="000000"/>
        </w:rPr>
      </w:pPr>
      <w:r w:rsidRPr="00F0785E">
        <w:rPr>
          <w:rFonts w:asciiTheme="minorHAnsi" w:hAnsiTheme="minorHAnsi" w:cstheme="minorHAnsi"/>
        </w:rPr>
        <w:t xml:space="preserve">Sealed bids will be received at the </w:t>
      </w:r>
      <w:r w:rsidRPr="00A0438A">
        <w:rPr>
          <w:rFonts w:asciiTheme="minorHAnsi" w:hAnsiTheme="minorHAnsi" w:cstheme="minorHAnsi"/>
        </w:rPr>
        <w:t>SARP10 Office located at 845 Crossover Lane, Suite 120, Memphis, TN 38117</w:t>
      </w:r>
      <w:r w:rsidRPr="00F0785E">
        <w:rPr>
          <w:rFonts w:asciiTheme="minorHAnsi" w:hAnsiTheme="minorHAnsi" w:cstheme="minorHAnsi"/>
          <w:color w:val="000000" w:themeColor="text1"/>
        </w:rPr>
        <w:t xml:space="preserve">, until </w:t>
      </w:r>
      <w:r w:rsidRPr="00F0785E">
        <w:rPr>
          <w:rFonts w:asciiTheme="minorHAnsi" w:hAnsiTheme="minorHAnsi" w:cstheme="minorHAnsi"/>
          <w:b/>
          <w:color w:val="000000" w:themeColor="text1"/>
          <w:u w:val="single"/>
        </w:rPr>
        <w:t>3:00 PM</w:t>
      </w:r>
      <w:r w:rsidRPr="006D54DE">
        <w:rPr>
          <w:rFonts w:asciiTheme="minorHAnsi" w:hAnsiTheme="minorHAnsi" w:cstheme="minorHAnsi"/>
          <w:b/>
          <w:color w:val="000000" w:themeColor="text1"/>
        </w:rPr>
        <w:t xml:space="preserve"> </w:t>
      </w:r>
      <w:r w:rsidRPr="00F0785E">
        <w:rPr>
          <w:rFonts w:asciiTheme="minorHAnsi" w:hAnsiTheme="minorHAnsi" w:cstheme="minorHAnsi"/>
          <w:color w:val="000000" w:themeColor="text1"/>
        </w:rPr>
        <w:t>(local time) on</w:t>
      </w:r>
      <w:r w:rsidRPr="006D54DE">
        <w:rPr>
          <w:rFonts w:asciiTheme="minorHAnsi" w:hAnsiTheme="minorHAnsi" w:cstheme="minorHAnsi"/>
          <w:b/>
          <w:color w:val="000000" w:themeColor="text1"/>
        </w:rPr>
        <w:t xml:space="preserve"> </w:t>
      </w:r>
      <w:r>
        <w:rPr>
          <w:rFonts w:asciiTheme="minorHAnsi" w:hAnsiTheme="minorHAnsi" w:cstheme="minorHAnsi"/>
          <w:b/>
          <w:color w:val="000000" w:themeColor="text1"/>
          <w:u w:val="single"/>
        </w:rPr>
        <w:t>January 20, 2021</w:t>
      </w:r>
      <w:r w:rsidRPr="00F0785E">
        <w:rPr>
          <w:rFonts w:asciiTheme="minorHAnsi" w:hAnsiTheme="minorHAnsi" w:cstheme="minorHAnsi"/>
          <w:color w:val="000000" w:themeColor="text1"/>
        </w:rPr>
        <w:t xml:space="preserve"> for furnishing</w:t>
      </w:r>
      <w:r w:rsidRPr="00F0785E">
        <w:rPr>
          <w:rFonts w:asciiTheme="minorHAnsi" w:hAnsiTheme="minorHAnsi" w:cstheme="minorHAnsi"/>
        </w:rPr>
        <w:t xml:space="preserve"> the City of Memphis with the following: FOR THE DIVISION OF: PUBLIC WORKS FOR THE CONSTRUCTION OF:  </w:t>
      </w:r>
      <w:r w:rsidRPr="00F0785E">
        <w:rPr>
          <w:rFonts w:asciiTheme="minorHAnsi" w:hAnsiTheme="minorHAnsi" w:cstheme="minorHAnsi"/>
          <w:b/>
        </w:rPr>
        <w:t xml:space="preserve">SARP10 </w:t>
      </w:r>
      <w:r w:rsidRPr="00786E1A">
        <w:rPr>
          <w:rFonts w:asciiTheme="minorHAnsi" w:hAnsiTheme="minorHAnsi" w:cstheme="minorHAnsi"/>
          <w:b/>
        </w:rPr>
        <w:t>Manhole Adjustments Group 4</w:t>
      </w:r>
      <w:r w:rsidRPr="00F0785E">
        <w:rPr>
          <w:rFonts w:asciiTheme="minorHAnsi" w:hAnsiTheme="minorHAnsi" w:cstheme="minorHAnsi"/>
          <w:b/>
        </w:rPr>
        <w:t xml:space="preserve">.  </w:t>
      </w:r>
      <w:r w:rsidRPr="00AA5B7E">
        <w:rPr>
          <w:rFonts w:asciiTheme="minorHAnsi" w:hAnsiTheme="minorHAnsi" w:cstheme="minorHAnsi"/>
        </w:rPr>
        <w:t xml:space="preserve">It is preferred that a delivery service such as FedEx, UPS, or USPS be used, but a single employee from each bidding company will be allowed in the building to drop off the bid package at the front desk, if necessary.  The bids will be opened at the SARP10 office.  </w:t>
      </w:r>
      <w:r w:rsidRPr="00AA5B7E">
        <w:rPr>
          <w:rFonts w:asciiTheme="minorHAnsi" w:hAnsiTheme="minorHAnsi" w:cstheme="minorHAnsi"/>
          <w:b/>
        </w:rPr>
        <w:t xml:space="preserve">The public will not be allowed in the office, but the bid opening will be held via conference call.  Call in information will be posted on the SARP10 website by 5:00 P.M. on </w:t>
      </w:r>
      <w:r>
        <w:rPr>
          <w:rFonts w:asciiTheme="minorHAnsi" w:hAnsiTheme="minorHAnsi" w:cstheme="minorHAnsi"/>
          <w:b/>
        </w:rPr>
        <w:t>December 16</w:t>
      </w:r>
      <w:r w:rsidRPr="00AA5B7E">
        <w:rPr>
          <w:rFonts w:asciiTheme="minorHAnsi" w:hAnsiTheme="minorHAnsi" w:cstheme="minorHAnsi"/>
          <w:b/>
        </w:rPr>
        <w:t>, 2020.</w:t>
      </w:r>
      <w:r w:rsidRPr="00AA5B7E">
        <w:rPr>
          <w:rFonts w:asciiTheme="minorHAnsi" w:hAnsiTheme="minorHAnsi" w:cstheme="minorHAnsi"/>
        </w:rPr>
        <w:t xml:space="preserve">  All bid forms will be posted on the SARP10 website to maintain transparency in the bidding process.  </w:t>
      </w:r>
      <w:r w:rsidRPr="00F0785E">
        <w:rPr>
          <w:rFonts w:asciiTheme="minorHAnsi" w:hAnsiTheme="minorHAnsi" w:cstheme="minorHAnsi"/>
        </w:rPr>
        <w:t>Late bids will be rejected and will not be considered for award.</w:t>
      </w:r>
      <w:r w:rsidRPr="00F0785E">
        <w:rPr>
          <w:rFonts w:asciiTheme="minorHAnsi" w:hAnsiTheme="minorHAnsi" w:cstheme="minorHAnsi"/>
          <w:b/>
          <w:bCs/>
          <w:color w:val="000000"/>
        </w:rPr>
        <w:t xml:space="preserve">  </w:t>
      </w:r>
      <w:r w:rsidRPr="00F0785E">
        <w:rPr>
          <w:rFonts w:asciiTheme="minorHAnsi" w:hAnsiTheme="minorHAnsi" w:cs="Calibri"/>
          <w:bCs/>
          <w:color w:val="000000"/>
        </w:rPr>
        <w:t>Additional instructions for submitting the bids are included in the RFB.</w:t>
      </w:r>
    </w:p>
    <w:p w14:paraId="6F5B47DE" w14:textId="77777777" w:rsidR="00B04DA8" w:rsidRPr="00C67B31" w:rsidRDefault="00B04DA8" w:rsidP="00F0785E">
      <w:pPr>
        <w:pStyle w:val="POWRSPECText"/>
        <w:rPr>
          <w:rFonts w:asciiTheme="minorHAnsi" w:hAnsiTheme="minorHAnsi" w:cs="Calibri"/>
          <w:bCs/>
          <w:color w:val="000000"/>
        </w:rPr>
      </w:pPr>
    </w:p>
    <w:p w14:paraId="07A237B3" w14:textId="77777777" w:rsidR="00595A5C" w:rsidRPr="00C67B31" w:rsidRDefault="00595A5C" w:rsidP="00E419A9">
      <w:pPr>
        <w:autoSpaceDE w:val="0"/>
        <w:autoSpaceDN w:val="0"/>
        <w:adjustRightInd w:val="0"/>
        <w:spacing w:after="0"/>
        <w:rPr>
          <w:rFonts w:cstheme="minorHAnsi"/>
          <w:b/>
          <w:bCs/>
          <w:color w:val="000000" w:themeColor="text1"/>
          <w:sz w:val="20"/>
          <w:szCs w:val="20"/>
        </w:rPr>
      </w:pPr>
      <w:r w:rsidRPr="00C67B31">
        <w:rPr>
          <w:rFonts w:cstheme="minorHAnsi"/>
          <w:b/>
          <w:bCs/>
          <w:color w:val="000000" w:themeColor="text1"/>
          <w:sz w:val="20"/>
          <w:szCs w:val="20"/>
        </w:rPr>
        <w:t>Disadvantaged Business Enterprises (DBE) Requirements:</w:t>
      </w:r>
    </w:p>
    <w:p w14:paraId="4B89BCD2" w14:textId="77777777" w:rsidR="00595A5C" w:rsidRPr="00C67B31" w:rsidRDefault="00595A5C" w:rsidP="00E419A9">
      <w:pPr>
        <w:autoSpaceDE w:val="0"/>
        <w:autoSpaceDN w:val="0"/>
        <w:adjustRightInd w:val="0"/>
        <w:spacing w:after="0"/>
        <w:rPr>
          <w:rFonts w:cstheme="minorHAnsi"/>
          <w:sz w:val="20"/>
          <w:szCs w:val="20"/>
        </w:rPr>
      </w:pPr>
      <w:r w:rsidRPr="00C67B31">
        <w:rPr>
          <w:rFonts w:cstheme="minorHAnsi"/>
          <w:sz w:val="20"/>
          <w:szCs w:val="20"/>
        </w:rPr>
        <w:t>Black &amp; Veatch / OCI is an affirmative action employer.  Accordingly, the parties hereby incorporate by reference the requirements of Executive Order 11246, as amended, and the applicable regulations contained in 41 C.F.R. Parts 60-1 through 60-60; 29 U.S.C. Section 793 and the applicable regulations contained in 41 C.F.R. Part 60-741; 38 U.S.C. Section 4212 and the applicable regulations contained in 41 C.F.R. Part 60-250 and/or 60-300; and 29 C.F.R. Part 471, Appendix A to Subpart A.</w:t>
      </w:r>
    </w:p>
    <w:p w14:paraId="7E1DB188" w14:textId="77777777" w:rsidR="00595A5C" w:rsidRPr="00C67B31" w:rsidRDefault="00595A5C" w:rsidP="00E419A9">
      <w:pPr>
        <w:pStyle w:val="BodyText"/>
        <w:spacing w:after="0" w:line="240" w:lineRule="auto"/>
        <w:rPr>
          <w:rFonts w:asciiTheme="minorHAnsi" w:eastAsia="Calibri" w:hAnsiTheme="minorHAnsi" w:cs="Calibri"/>
          <w:b/>
          <w:sz w:val="20"/>
          <w:szCs w:val="20"/>
        </w:rPr>
      </w:pPr>
    </w:p>
    <w:p w14:paraId="5430A82A" w14:textId="77777777" w:rsidR="00595A5C" w:rsidRPr="00C67B31" w:rsidRDefault="00595A5C" w:rsidP="00E419A9">
      <w:pPr>
        <w:pStyle w:val="BodyText"/>
        <w:spacing w:after="0" w:line="240" w:lineRule="auto"/>
        <w:rPr>
          <w:rFonts w:asciiTheme="minorHAnsi" w:eastAsia="Calibri" w:hAnsiTheme="minorHAnsi" w:cs="Calibri"/>
          <w:b/>
          <w:sz w:val="20"/>
          <w:szCs w:val="20"/>
        </w:rPr>
      </w:pPr>
      <w:r w:rsidRPr="00C67B31">
        <w:rPr>
          <w:rFonts w:asciiTheme="minorHAnsi" w:eastAsia="Calibri" w:hAnsiTheme="minorHAnsi" w:cs="Calibri"/>
          <w:b/>
          <w:sz w:val="20"/>
          <w:szCs w:val="20"/>
        </w:rPr>
        <w:t>Special Notice to Disadvantaged Business Enterprises (DBE) Firms:</w:t>
      </w:r>
    </w:p>
    <w:p w14:paraId="69B0338A" w14:textId="77777777" w:rsidR="00931632" w:rsidRPr="00C67B31" w:rsidRDefault="00947E8D" w:rsidP="00947E8D">
      <w:pPr>
        <w:spacing w:after="0"/>
        <w:rPr>
          <w:sz w:val="20"/>
          <w:szCs w:val="20"/>
        </w:rPr>
      </w:pPr>
      <w:r w:rsidRPr="00947E8D">
        <w:rPr>
          <w:rFonts w:eastAsia="Calibri" w:cs="Calibri"/>
          <w:sz w:val="20"/>
          <w:szCs w:val="20"/>
        </w:rPr>
        <w:t>All qualified Disadvantaged Business Enterprises (DBE) firms desiring to bid as a General Contractor, subcontractor, professional service provider, supplier, or equipment vendor are encouraged to contact Ms. Marilyn Robinson at the Nashville Minority Business Center office listed above to review bidding/contract documents.  Qualified Disadvantaged Business Enterprises (DBE) firms may also contact Brad Davis, 845 Crossover Lane, Suite 120, Memphis, TN 38117 during the hours of 8:30 AM-4:00 PM Monday through Friday 901-495-2646, in order to obtain a list of prospective bidding General Contractors or to obtain copies of bidding/contract documents.</w:t>
      </w:r>
    </w:p>
    <w:sectPr w:rsidR="00931632" w:rsidRPr="00C67B31" w:rsidSect="00B04DA8">
      <w:type w:val="continuous"/>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ADA"/>
    <w:multiLevelType w:val="hybridMultilevel"/>
    <w:tmpl w:val="CD884F2E"/>
    <w:lvl w:ilvl="0" w:tplc="AB7C4B0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120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5C"/>
    <w:rsid w:val="00092ECF"/>
    <w:rsid w:val="001C146A"/>
    <w:rsid w:val="00261702"/>
    <w:rsid w:val="00265304"/>
    <w:rsid w:val="003744F5"/>
    <w:rsid w:val="003B5778"/>
    <w:rsid w:val="00493A48"/>
    <w:rsid w:val="00595A5C"/>
    <w:rsid w:val="005A2DDA"/>
    <w:rsid w:val="006B232E"/>
    <w:rsid w:val="00742939"/>
    <w:rsid w:val="00786E1A"/>
    <w:rsid w:val="008B7341"/>
    <w:rsid w:val="00913EC2"/>
    <w:rsid w:val="00931632"/>
    <w:rsid w:val="00947E8D"/>
    <w:rsid w:val="009D6F7A"/>
    <w:rsid w:val="009E4522"/>
    <w:rsid w:val="00A548D6"/>
    <w:rsid w:val="00A91E15"/>
    <w:rsid w:val="00B04DA8"/>
    <w:rsid w:val="00C67B31"/>
    <w:rsid w:val="00D10D4C"/>
    <w:rsid w:val="00D205C4"/>
    <w:rsid w:val="00E419A9"/>
    <w:rsid w:val="00F0785E"/>
    <w:rsid w:val="00F2562F"/>
    <w:rsid w:val="00F3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9686"/>
  <w15:docId w15:val="{196ACAD4-C94D-42B2-BD16-00D7E248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5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A5C"/>
    <w:rPr>
      <w:color w:val="0000FF" w:themeColor="hyperlink"/>
      <w:u w:val="single"/>
    </w:rPr>
  </w:style>
  <w:style w:type="paragraph" w:customStyle="1" w:styleId="Default">
    <w:name w:val="Default"/>
    <w:rsid w:val="00595A5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OWRSPECText">
    <w:name w:val="POWRSPEC Text"/>
    <w:basedOn w:val="Normal"/>
    <w:link w:val="POWRSPECTextChar"/>
    <w:rsid w:val="00595A5C"/>
    <w:pPr>
      <w:spacing w:after="0"/>
    </w:pPr>
    <w:rPr>
      <w:rFonts w:ascii="Arial" w:eastAsia="Times New Roman" w:hAnsi="Arial" w:cs="Times New Roman"/>
      <w:sz w:val="20"/>
      <w:szCs w:val="20"/>
    </w:rPr>
  </w:style>
  <w:style w:type="character" w:customStyle="1" w:styleId="POWRSPECTextChar">
    <w:name w:val="POWRSPEC Text Char"/>
    <w:link w:val="POWRSPECText"/>
    <w:rsid w:val="00595A5C"/>
    <w:rPr>
      <w:rFonts w:ascii="Arial" w:eastAsia="Times New Roman" w:hAnsi="Arial" w:cs="Times New Roman"/>
      <w:sz w:val="20"/>
      <w:szCs w:val="20"/>
    </w:rPr>
  </w:style>
  <w:style w:type="paragraph" w:styleId="BodyText">
    <w:name w:val="Body Text"/>
    <w:basedOn w:val="Normal"/>
    <w:link w:val="BodyTextChar"/>
    <w:uiPriority w:val="99"/>
    <w:unhideWhenUsed/>
    <w:rsid w:val="00595A5C"/>
    <w:pPr>
      <w:spacing w:after="160" w:line="264" w:lineRule="auto"/>
      <w:ind w:right="-7"/>
    </w:pPr>
    <w:rPr>
      <w:rFonts w:ascii="Cambria" w:eastAsia="Times New Roman" w:hAnsi="Cambria" w:cs="Times New Roman"/>
    </w:rPr>
  </w:style>
  <w:style w:type="character" w:customStyle="1" w:styleId="BodyTextChar">
    <w:name w:val="Body Text Char"/>
    <w:basedOn w:val="DefaultParagraphFont"/>
    <w:link w:val="BodyText"/>
    <w:uiPriority w:val="99"/>
    <w:rsid w:val="00595A5C"/>
    <w:rPr>
      <w:rFonts w:ascii="Cambria" w:eastAsia="Times New Roman" w:hAnsi="Cambria" w:cs="Times New Roman"/>
    </w:rPr>
  </w:style>
  <w:style w:type="paragraph" w:styleId="BalloonText">
    <w:name w:val="Balloon Text"/>
    <w:basedOn w:val="Normal"/>
    <w:link w:val="BalloonTextChar"/>
    <w:uiPriority w:val="99"/>
    <w:semiHidden/>
    <w:unhideWhenUsed/>
    <w:rsid w:val="009D6F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7A"/>
    <w:rPr>
      <w:rFonts w:ascii="Segoe UI" w:hAnsi="Segoe UI" w:cs="Segoe UI"/>
      <w:sz w:val="18"/>
      <w:szCs w:val="18"/>
    </w:rPr>
  </w:style>
  <w:style w:type="table" w:styleId="TableGrid">
    <w:name w:val="Table Grid"/>
    <w:basedOn w:val="TableNormal"/>
    <w:uiPriority w:val="59"/>
    <w:rsid w:val="00B0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p10.com/projec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orseyV@b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8C36A73128E2418EA316545558548D" ma:contentTypeVersion="13" ma:contentTypeDescription="Create a new document." ma:contentTypeScope="" ma:versionID="4f7dd7bf5f79b084f9f03b0a976331d5">
  <xsd:schema xmlns:xsd="http://www.w3.org/2001/XMLSchema" xmlns:xs="http://www.w3.org/2001/XMLSchema" xmlns:p="http://schemas.microsoft.com/office/2006/metadata/properties" xmlns:ns3="6b11e1cc-f8f4-4753-8eb9-82c6086f7ab0" xmlns:ns4="df5a1bbb-24dc-472d-b5b2-ad007ec20f6c" targetNamespace="http://schemas.microsoft.com/office/2006/metadata/properties" ma:root="true" ma:fieldsID="c5d612494dc484d9fd52bf0a4a47d50b" ns3:_="" ns4:_="">
    <xsd:import namespace="6b11e1cc-f8f4-4753-8eb9-82c6086f7ab0"/>
    <xsd:import namespace="df5a1bbb-24dc-472d-b5b2-ad007ec20f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1e1cc-f8f4-4753-8eb9-82c6086f7a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a1bbb-24dc-472d-b5b2-ad007ec20f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ACEB71-79AE-4B2E-B77B-5B6B1388DA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5D6A08-EF05-43F5-8F8B-662853BE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1e1cc-f8f4-4753-8eb9-82c6086f7ab0"/>
    <ds:schemaRef ds:uri="df5a1bbb-24dc-472d-b5b2-ad007ec20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E4021-91EC-4730-938F-15A2F389B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Black &amp; Veatch</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Operations</dc:creator>
  <cp:lastModifiedBy>Jezelle Romero</cp:lastModifiedBy>
  <cp:revision>2</cp:revision>
  <cp:lastPrinted>2020-11-16T21:08:00Z</cp:lastPrinted>
  <dcterms:created xsi:type="dcterms:W3CDTF">2022-09-27T12:04:00Z</dcterms:created>
  <dcterms:modified xsi:type="dcterms:W3CDTF">2022-09-27T12:04:00Z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0x010100618C36A73128E2418EA316545558548D</vt:lpwstr>
  </property>
</Properties>
</file>